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DB" w:rsidRPr="00C556DB" w:rsidRDefault="00C556DB" w:rsidP="00C556DB">
      <w:pPr>
        <w:shd w:val="clear" w:color="auto" w:fill="FFFFFF"/>
        <w:tabs>
          <w:tab w:val="left" w:pos="1440"/>
        </w:tabs>
        <w:spacing w:before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56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НЕОБХОДИМОСТИ ПРОХОЖДЕНИЯ</w:t>
      </w:r>
    </w:p>
    <w:p w:rsidR="00C556DB" w:rsidRPr="00373E29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ПОСТУПАЮЩИМИ ОБЯЗАТЕЛЬНОГО </w:t>
      </w:r>
    </w:p>
    <w:p w:rsidR="00C556DB" w:rsidRPr="00373E29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ПРЕДВАРИТЕЛЬНОГО МЕДИЦИНСКОГО ОСМОТРА</w:t>
      </w:r>
    </w:p>
    <w:p w:rsidR="00C556DB" w:rsidRPr="00373E29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556DB" w:rsidRPr="00AE7272" w:rsidRDefault="00625B8B" w:rsidP="000D090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56DB" w:rsidRPr="00AE7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поступлении на обучение </w:t>
      </w:r>
      <w:r w:rsidR="00C556DB"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специальностям/ профессиям: </w:t>
      </w:r>
    </w:p>
    <w:p w:rsidR="00C556DB" w:rsidRDefault="00C556DB" w:rsidP="000D09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19.02.10 Технология продукции общественного питания; 43.02.01 Организация обслуживания в общественном питании</w:t>
      </w:r>
      <w:r w:rsidRPr="00AE7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C270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43.02.02 Парикмахерское искусство, 43.02.02 Технология эстетических услуг, </w:t>
      </w:r>
      <w:r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43.02.13 Технология парикмахерского искусства; 43.02.15 Поварское и кондитерское дело; </w:t>
      </w:r>
      <w:r w:rsidRPr="00AE7272">
        <w:rPr>
          <w:rFonts w:ascii="Times New Roman" w:eastAsia="Calibri" w:hAnsi="Times New Roman" w:cs="Times New Roman"/>
          <w:sz w:val="28"/>
          <w:szCs w:val="28"/>
        </w:rPr>
        <w:t xml:space="preserve">43.01.09 Повар, </w:t>
      </w:r>
      <w:r w:rsidR="00C27005" w:rsidRPr="00AE7272">
        <w:rPr>
          <w:rFonts w:ascii="Times New Roman" w:eastAsia="Calibri" w:hAnsi="Times New Roman" w:cs="Times New Roman"/>
          <w:sz w:val="28"/>
          <w:szCs w:val="28"/>
        </w:rPr>
        <w:t>кондитер; 43.01.01</w:t>
      </w:r>
      <w:r w:rsidRPr="00AE7272">
        <w:rPr>
          <w:rFonts w:ascii="Times New Roman" w:eastAsia="Calibri" w:hAnsi="Times New Roman" w:cs="Times New Roman"/>
          <w:sz w:val="28"/>
          <w:szCs w:val="28"/>
        </w:rPr>
        <w:t xml:space="preserve"> Официант, </w:t>
      </w:r>
      <w:r w:rsidR="00C27005" w:rsidRPr="00AE7272">
        <w:rPr>
          <w:rFonts w:ascii="Times New Roman" w:eastAsia="Calibri" w:hAnsi="Times New Roman" w:cs="Times New Roman"/>
          <w:sz w:val="28"/>
          <w:szCs w:val="28"/>
        </w:rPr>
        <w:t>бармен; 38.01.02</w:t>
      </w:r>
      <w:r w:rsidRPr="00AE7272">
        <w:rPr>
          <w:rFonts w:ascii="Times New Roman" w:eastAsia="Calibri" w:hAnsi="Times New Roman" w:cs="Times New Roman"/>
          <w:sz w:val="28"/>
          <w:szCs w:val="28"/>
        </w:rPr>
        <w:t xml:space="preserve"> Продавец, контролёр – кассир; </w:t>
      </w:r>
      <w:r w:rsidR="000D090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12901 Кондитер; 16472 Пекарь; </w:t>
      </w:r>
      <w:r w:rsidRPr="00AE727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Повар.</w:t>
      </w:r>
      <w:r w:rsidRPr="00AE72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6DB" w:rsidRDefault="00C27005" w:rsidP="000D090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КГА </w:t>
      </w:r>
      <w:r w:rsidR="00C556DB" w:rsidRPr="00AE727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ПОУ</w:t>
      </w:r>
      <w:r w:rsidR="00C556DB" w:rsidRPr="00AE7272">
        <w:rPr>
          <w:rFonts w:ascii="Times New Roman" w:hAnsi="Times New Roman" w:cs="Times New Roman"/>
          <w:color w:val="000000"/>
          <w:sz w:val="28"/>
          <w:szCs w:val="28"/>
        </w:rPr>
        <w:t> «</w:t>
      </w:r>
      <w:r w:rsidR="00C556DB" w:rsidRPr="00AE7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ХАБАРОВСКИЙ ТЕХНОЛОГИЧЕСКИЙ КОЛЛЕДЖ» </w:t>
      </w:r>
      <w:r w:rsidR="00C556DB" w:rsidRPr="00AE7272">
        <w:rPr>
          <w:rFonts w:ascii="Times New Roman" w:hAnsi="Times New Roman" w:cs="Times New Roman"/>
          <w:color w:val="000000"/>
          <w:sz w:val="28"/>
          <w:szCs w:val="28"/>
        </w:rPr>
        <w:t>ведет прием на обучение по специальностям/профессиям,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C556DB" w:rsidRPr="00AE7272" w:rsidRDefault="00C556DB" w:rsidP="000D090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hAnsi="Times New Roman" w:cs="Times New Roman"/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медицинского осмотра в соответствии с </w:t>
      </w:r>
      <w:hyperlink r:id="rId5" w:history="1">
        <w:r w:rsidRPr="00AE7272">
          <w:rPr>
            <w:rStyle w:val="a5"/>
            <w:rFonts w:ascii="Times New Roman" w:hAnsi="Times New Roman" w:cs="Times New Roman"/>
            <w:color w:val="00789F"/>
            <w:sz w:val="28"/>
            <w:szCs w:val="28"/>
          </w:rPr>
          <w:t>перечнем врачей-специалистов, лабораторных и функциональных исследований</w:t>
        </w:r>
      </w:hyperlink>
      <w:r w:rsidRPr="00AE7272">
        <w:rPr>
          <w:rFonts w:ascii="Times New Roman" w:hAnsi="Times New Roman" w:cs="Times New Roman"/>
          <w:color w:val="000000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C556DB" w:rsidRDefault="00C556DB" w:rsidP="000D0905">
      <w:pPr>
        <w:pStyle w:val="a4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E7272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C556DB" w:rsidRDefault="00C556DB" w:rsidP="000D0905">
      <w:pPr>
        <w:pStyle w:val="a4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ВАЖНО!</w:t>
      </w:r>
    </w:p>
    <w:p w:rsidR="00C556DB" w:rsidRDefault="00C556DB" w:rsidP="000D090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rFonts w:eastAsia="Calibri"/>
          <w:b/>
          <w:sz w:val="28"/>
          <w:szCs w:val="28"/>
        </w:rPr>
      </w:pPr>
      <w:r w:rsidRPr="00AE7272">
        <w:rPr>
          <w:rFonts w:eastAsia="Calibri"/>
          <w:sz w:val="28"/>
          <w:szCs w:val="28"/>
        </w:rPr>
        <w:t>В медицинской справке в графе «</w:t>
      </w:r>
      <w:r w:rsidRPr="00AE7272">
        <w:rPr>
          <w:rFonts w:eastAsia="Calibri"/>
          <w:b/>
          <w:sz w:val="28"/>
          <w:szCs w:val="28"/>
        </w:rPr>
        <w:t>Заключение о профессиональной пригодности</w:t>
      </w:r>
      <w:r w:rsidRPr="00AE7272">
        <w:rPr>
          <w:rFonts w:eastAsia="Calibri"/>
          <w:sz w:val="28"/>
          <w:szCs w:val="28"/>
        </w:rPr>
        <w:t xml:space="preserve">» врачом </w:t>
      </w:r>
      <w:proofErr w:type="spellStart"/>
      <w:r w:rsidRPr="00AE7272">
        <w:rPr>
          <w:rFonts w:eastAsia="Calibri"/>
          <w:sz w:val="28"/>
          <w:szCs w:val="28"/>
        </w:rPr>
        <w:t>профпатологом</w:t>
      </w:r>
      <w:proofErr w:type="spellEnd"/>
      <w:r w:rsidRPr="00AE7272">
        <w:rPr>
          <w:rFonts w:eastAsia="Calibri"/>
          <w:sz w:val="28"/>
          <w:szCs w:val="28"/>
        </w:rPr>
        <w:t xml:space="preserve"> делается запись: </w:t>
      </w:r>
      <w:r w:rsidRPr="00AE7272">
        <w:rPr>
          <w:rFonts w:eastAsia="Calibri"/>
          <w:b/>
          <w:sz w:val="28"/>
          <w:szCs w:val="28"/>
        </w:rPr>
        <w:t xml:space="preserve">годен к обучению по специальности/профессии (указывается специальность/профессия). </w:t>
      </w:r>
    </w:p>
    <w:p w:rsidR="000D0905" w:rsidRPr="000D0905" w:rsidRDefault="000D0905" w:rsidP="000D0905">
      <w:pPr>
        <w:pStyle w:val="a4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556DB" w:rsidRPr="000D0905">
        <w:rPr>
          <w:color w:val="000000"/>
          <w:sz w:val="28"/>
          <w:szCs w:val="28"/>
        </w:rPr>
        <w:t xml:space="preserve">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5B6839" w:rsidRPr="00C556DB" w:rsidRDefault="000D0905" w:rsidP="005B6839">
      <w:pPr>
        <w:shd w:val="clear" w:color="auto" w:fill="FFFFFF"/>
        <w:tabs>
          <w:tab w:val="left" w:pos="1440"/>
        </w:tabs>
        <w:spacing w:before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8"/>
          <w:szCs w:val="28"/>
        </w:rPr>
        <w:br w:type="page"/>
      </w:r>
      <w:r w:rsidR="005B6839" w:rsidRPr="00C556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 НЕОБХОДИМОСТИ ПРОХОЖДЕНИЯ</w:t>
      </w:r>
    </w:p>
    <w:p w:rsidR="005B6839" w:rsidRPr="00373E29" w:rsidRDefault="005B6839" w:rsidP="005B6839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ПОСТУПАЮЩИМИ ОБЯЗАТЕЛЬНОГО </w:t>
      </w:r>
    </w:p>
    <w:p w:rsidR="005B6839" w:rsidRPr="00373E29" w:rsidRDefault="005B6839" w:rsidP="005B6839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ПРЕДВАРИТЕЛЬНОГО МЕДИЦИНСКОГО ОСМОТРА</w:t>
      </w:r>
    </w:p>
    <w:p w:rsidR="005B6839" w:rsidRPr="00373E29" w:rsidRDefault="005B6839" w:rsidP="005B6839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6839" w:rsidRPr="00AE7272" w:rsidRDefault="005B6839" w:rsidP="005B68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7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поступлении на обучение </w:t>
      </w:r>
      <w:r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специальностям/ профессиям: </w:t>
      </w:r>
    </w:p>
    <w:p w:rsidR="005B6839" w:rsidRDefault="005B6839" w:rsidP="005B683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43.02.02 Технология эстетических услуг, </w:t>
      </w:r>
      <w:r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43.02.13 Технология парикмахерского искусства; 43.02.15 Поварское и кондитерское дело; </w:t>
      </w:r>
      <w:r w:rsidRPr="00AE7272">
        <w:rPr>
          <w:rFonts w:ascii="Times New Roman" w:eastAsia="Calibri" w:hAnsi="Times New Roman" w:cs="Times New Roman"/>
          <w:sz w:val="28"/>
          <w:szCs w:val="28"/>
        </w:rPr>
        <w:t xml:space="preserve">43.01.09 Повар, кондитер; 43.01.01 Официант, бармен;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12901 Кондитер; </w:t>
      </w:r>
      <w:bookmarkStart w:id="0" w:name="_GoBack"/>
      <w:bookmarkEnd w:id="0"/>
      <w:r w:rsidRPr="00AE727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Повар.</w:t>
      </w:r>
      <w:r w:rsidRPr="00AE72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6839" w:rsidRDefault="005B6839" w:rsidP="005B68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КГА </w:t>
      </w:r>
      <w:r w:rsidRPr="00AE727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ПОУ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> «</w:t>
      </w:r>
      <w:r w:rsidRPr="00AE7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ХАБАРОВСКИЙ ТЕХНОЛОГИЧЕСКИЙ КОЛЛЕДЖ» 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>ведет прием на обучение по специальностям/профессиям,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5B6839" w:rsidRPr="00AE7272" w:rsidRDefault="005B6839" w:rsidP="005B683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hAnsi="Times New Roman" w:cs="Times New Roman"/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медицинского осмотра в соответствии с </w:t>
      </w:r>
      <w:hyperlink r:id="rId6" w:history="1">
        <w:r w:rsidRPr="00AE7272">
          <w:rPr>
            <w:rStyle w:val="a5"/>
            <w:rFonts w:ascii="Times New Roman" w:hAnsi="Times New Roman" w:cs="Times New Roman"/>
            <w:color w:val="00789F"/>
            <w:sz w:val="28"/>
            <w:szCs w:val="28"/>
          </w:rPr>
          <w:t>перечнем врачей-специалистов, лабораторных и функциональных исследований</w:t>
        </w:r>
      </w:hyperlink>
      <w:r w:rsidRPr="00AE7272">
        <w:rPr>
          <w:rFonts w:ascii="Times New Roman" w:hAnsi="Times New Roman" w:cs="Times New Roman"/>
          <w:color w:val="000000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5B6839" w:rsidRDefault="005B6839" w:rsidP="005B6839">
      <w:pPr>
        <w:pStyle w:val="a4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E7272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5B6839" w:rsidRDefault="005B6839" w:rsidP="005B6839">
      <w:pPr>
        <w:pStyle w:val="a4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ВАЖНО!</w:t>
      </w:r>
    </w:p>
    <w:p w:rsidR="005B6839" w:rsidRDefault="005B6839" w:rsidP="005B6839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rFonts w:eastAsia="Calibri"/>
          <w:b/>
          <w:sz w:val="28"/>
          <w:szCs w:val="28"/>
        </w:rPr>
      </w:pPr>
      <w:r w:rsidRPr="00AE7272">
        <w:rPr>
          <w:rFonts w:eastAsia="Calibri"/>
          <w:sz w:val="28"/>
          <w:szCs w:val="28"/>
        </w:rPr>
        <w:t>В медицинской справке в графе «</w:t>
      </w:r>
      <w:r w:rsidRPr="00AE7272">
        <w:rPr>
          <w:rFonts w:eastAsia="Calibri"/>
          <w:b/>
          <w:sz w:val="28"/>
          <w:szCs w:val="28"/>
        </w:rPr>
        <w:t>Заключение о профессиональной пригодности</w:t>
      </w:r>
      <w:r w:rsidRPr="00AE7272">
        <w:rPr>
          <w:rFonts w:eastAsia="Calibri"/>
          <w:sz w:val="28"/>
          <w:szCs w:val="28"/>
        </w:rPr>
        <w:t xml:space="preserve">» врачом </w:t>
      </w:r>
      <w:proofErr w:type="spellStart"/>
      <w:r w:rsidRPr="00AE7272">
        <w:rPr>
          <w:rFonts w:eastAsia="Calibri"/>
          <w:sz w:val="28"/>
          <w:szCs w:val="28"/>
        </w:rPr>
        <w:t>профпатологом</w:t>
      </w:r>
      <w:proofErr w:type="spellEnd"/>
      <w:r w:rsidRPr="00AE7272">
        <w:rPr>
          <w:rFonts w:eastAsia="Calibri"/>
          <w:sz w:val="28"/>
          <w:szCs w:val="28"/>
        </w:rPr>
        <w:t xml:space="preserve"> делается запись: </w:t>
      </w:r>
      <w:r w:rsidRPr="00AE7272">
        <w:rPr>
          <w:rFonts w:eastAsia="Calibri"/>
          <w:b/>
          <w:sz w:val="28"/>
          <w:szCs w:val="28"/>
        </w:rPr>
        <w:t xml:space="preserve">годен к обучению по специальности/профессии (указывается специальность/профессия). </w:t>
      </w:r>
    </w:p>
    <w:p w:rsidR="005B6839" w:rsidRPr="000D0905" w:rsidRDefault="005B6839" w:rsidP="005B6839">
      <w:pPr>
        <w:pStyle w:val="a4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D0905">
        <w:rPr>
          <w:color w:val="000000"/>
          <w:sz w:val="28"/>
          <w:szCs w:val="28"/>
        </w:rPr>
        <w:t xml:space="preserve">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5B6839" w:rsidRDefault="005B6839" w:rsidP="005B683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br w:type="page"/>
      </w:r>
    </w:p>
    <w:p w:rsidR="00C556DB" w:rsidRPr="000D0905" w:rsidRDefault="00C556DB" w:rsidP="00951F4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right="-1" w:firstLine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D0905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Перечень </w:t>
      </w:r>
      <w:r w:rsidR="00392088">
        <w:rPr>
          <w:b/>
          <w:bCs/>
          <w:sz w:val="28"/>
          <w:szCs w:val="28"/>
          <w:bdr w:val="none" w:sz="0" w:space="0" w:color="auto" w:frame="1"/>
        </w:rPr>
        <w:t xml:space="preserve">дополнительных </w:t>
      </w:r>
      <w:r w:rsidRPr="000D0905">
        <w:rPr>
          <w:b/>
          <w:bCs/>
          <w:sz w:val="28"/>
          <w:szCs w:val="28"/>
          <w:bdr w:val="none" w:sz="0" w:space="0" w:color="auto" w:frame="1"/>
        </w:rPr>
        <w:t>врачей-специалистов, лабораторных и функциональных исследований для оформления медицинской справки для поступающих на обучение по специальностям:</w:t>
      </w:r>
    </w:p>
    <w:p w:rsidR="00C27005" w:rsidRDefault="00C556DB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43.02.15 Поварское и кондитерское дело; </w:t>
      </w:r>
    </w:p>
    <w:p w:rsidR="00C27005" w:rsidRDefault="00C556DB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46DC">
        <w:rPr>
          <w:rFonts w:ascii="Times New Roman" w:eastAsia="Calibri" w:hAnsi="Times New Roman" w:cs="Times New Roman"/>
          <w:sz w:val="28"/>
          <w:szCs w:val="28"/>
        </w:rPr>
        <w:t xml:space="preserve">43.01.09 Повар, кондитер;  </w:t>
      </w:r>
    </w:p>
    <w:p w:rsidR="00C27005" w:rsidRDefault="00C556DB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46DC">
        <w:rPr>
          <w:rFonts w:ascii="Times New Roman" w:eastAsia="Calibri" w:hAnsi="Times New Roman" w:cs="Times New Roman"/>
          <w:sz w:val="28"/>
          <w:szCs w:val="28"/>
        </w:rPr>
        <w:t xml:space="preserve">43.01.01 Официант, бармен;  </w:t>
      </w:r>
    </w:p>
    <w:p w:rsidR="00C556DB" w:rsidRDefault="00C27005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12901 Кондитер; </w:t>
      </w:r>
      <w:r w:rsidR="00C556DB" w:rsidRPr="008746D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</w:t>
      </w:r>
    </w:p>
    <w:tbl>
      <w:tblPr>
        <w:tblpPr w:leftFromText="180" w:rightFromText="180" w:vertAnchor="text" w:horzAnchor="page" w:tblpX="1231" w:tblpY="31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298"/>
        <w:gridCol w:w="5171"/>
      </w:tblGrid>
      <w:tr w:rsidR="00C556DB" w:rsidRPr="00AE7272" w:rsidTr="000356D2">
        <w:tc>
          <w:tcPr>
            <w:tcW w:w="2010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Лабораторные и функциональные исследования</w:t>
            </w:r>
          </w:p>
        </w:tc>
        <w:tc>
          <w:tcPr>
            <w:tcW w:w="5730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Медицинские противопоказания</w:t>
            </w:r>
          </w:p>
        </w:tc>
      </w:tr>
      <w:tr w:rsidR="00C556DB" w:rsidRPr="00AE7272" w:rsidTr="000356D2">
        <w:trPr>
          <w:trHeight w:val="411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2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Дерматовенеролог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Оториноларинголог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Стоматолог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2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Инфекционист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Рентгенография грудной клетки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Исследование крови на сифилис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Исследования на носительство возбудителей кишечных инфекций и серологическое обследование на брюшной тиф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Исследования на гельминтозы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Мазок из зева и носа на наличие патогенного стафилококка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Заболевания и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бактерионосительство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1) брюшной тиф, паратифы, сальмонеллез, дизентерия;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гельминтозы;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сифилис в заразном периоде;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лепра;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5) педикулез;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6) заразные кожные заболевания: чесотка, трихофития, микроспория, парша,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актиномикоз с изъязвлениями или свищами на открытых частях тела;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7) заразные и деструктивные формы туберкулеза легких, внелегочный туберкулез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 xml:space="preserve">с наличием свищей,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бактериоурии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туберкулезной волчанки лица и рук;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8) гонорея (все формы) на срок проведения лечения антибиотиками и получения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отрицательных результатов первого контроля;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9) инфекции кожи и подкожной клетчатки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10)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озена</w:t>
            </w:r>
            <w:proofErr w:type="spellEnd"/>
          </w:p>
        </w:tc>
      </w:tr>
    </w:tbl>
    <w:p w:rsidR="00C556DB" w:rsidRPr="00AD2FC2" w:rsidRDefault="00C556DB" w:rsidP="00625B8B">
      <w:pPr>
        <w:shd w:val="clear" w:color="auto" w:fill="FFFFFF"/>
        <w:tabs>
          <w:tab w:val="left" w:pos="709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C556DB" w:rsidRPr="00AD2FC2" w:rsidRDefault="00C556DB" w:rsidP="00625B8B">
      <w:pPr>
        <w:shd w:val="clear" w:color="auto" w:fill="FFFFFF"/>
        <w:tabs>
          <w:tab w:val="left" w:pos="993"/>
        </w:tabs>
        <w:spacing w:after="0" w:line="240" w:lineRule="auto"/>
        <w:ind w:right="-13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C556DB" w:rsidRPr="00AD2FC2" w:rsidRDefault="00C556DB" w:rsidP="00951F48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C556DB" w:rsidRPr="00AD2FC2" w:rsidRDefault="00C556DB" w:rsidP="00951F48">
      <w:pPr>
        <w:pStyle w:val="a3"/>
        <w:numPr>
          <w:ilvl w:val="0"/>
          <w:numId w:val="3"/>
        </w:numPr>
        <w:shd w:val="clear" w:color="auto" w:fill="FFFFFF"/>
        <w:tabs>
          <w:tab w:val="left" w:pos="1036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C556DB" w:rsidRPr="00951F48" w:rsidRDefault="00C556DB" w:rsidP="0095073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036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>Наименование образо</w:t>
      </w:r>
      <w:r w:rsidR="00951F48">
        <w:rPr>
          <w:rFonts w:ascii="Times New Roman" w:eastAsia="Times New Roman" w:hAnsi="Times New Roman" w:cs="Times New Roman"/>
          <w:sz w:val="28"/>
          <w:szCs w:val="28"/>
        </w:rPr>
        <w:t xml:space="preserve">вательной организации (КГА ПОУ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ХТК);</w:t>
      </w:r>
      <w:r w:rsidR="00951F48" w:rsidRP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специальности;</w:t>
      </w:r>
    </w:p>
    <w:p w:rsidR="00C556DB" w:rsidRPr="00951F48" w:rsidRDefault="00C556DB" w:rsidP="004A1AE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(медицинские противопоказания</w:t>
      </w:r>
      <w:r w:rsidR="00951F48" w:rsidRP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выявлены, не выявлены).</w:t>
      </w:r>
    </w:p>
    <w:p w:rsidR="00C27005" w:rsidRPr="000D0905" w:rsidRDefault="00C556DB" w:rsidP="00951F48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D0905">
        <w:rPr>
          <w:rFonts w:ascii="Times New Roman" w:eastAsia="Times New Roman" w:hAnsi="Times New Roman" w:cs="Times New Roman"/>
          <w:sz w:val="28"/>
          <w:szCs w:val="28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  <w:r w:rsidR="00C27005" w:rsidRPr="000D0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B946B0" w:rsidRDefault="00B946B0" w:rsidP="00C27005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B946B0" w:rsidSect="00625B8B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556DB" w:rsidRPr="00AE7272" w:rsidRDefault="00C556DB" w:rsidP="00C27005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Перечень </w:t>
      </w:r>
      <w:r w:rsidR="003920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дополнительных </w:t>
      </w: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врачей-специалистов, лабораторных и функциональных исследований для оформления медицинской справки для поступающих на обучение по специальност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C27005" w:rsidRDefault="00C27005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43.02.12 Технология эстетических услуг </w:t>
      </w: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43.02.13 Технология парикмахерского искусства</w:t>
      </w: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3119"/>
        <w:gridCol w:w="3592"/>
      </w:tblGrid>
      <w:tr w:rsidR="00C556DB" w:rsidRPr="00AD2FC2" w:rsidTr="000356D2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Лабораторные и функциональные исследования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Медицинские противопоказания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 </w:t>
            </w:r>
          </w:p>
        </w:tc>
      </w:tr>
      <w:tr w:rsidR="00C556DB" w:rsidRPr="00AD2FC2" w:rsidTr="000356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  <w:tab w:val="left" w:pos="1418"/>
              </w:tabs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Дерматовенеролог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Оториноларинголог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Стоматолог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Инфекционист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Рентгенография грудной клетки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Исследование крови на сифилис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Мазки на гонорею 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Заболевания и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бактерионосительство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1) брюшной тиф, паратифы, сальмонеллез, дизентерия;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гельминтозы;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сифилис в заразном периоде;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лепра;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5) заразные кожные заболевания: чесотка, трихофития, микроспория, парша,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актиномикоз с изъязвлениями или свищами на открытых частях тела;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6) заразные и деструктивные формы туберкулеза легких, внелегочный туберкулез с наличием свищей,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бактериоурии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туберкулезной волчанки лица и рук;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7)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озена</w:t>
            </w:r>
            <w:proofErr w:type="spellEnd"/>
          </w:p>
        </w:tc>
      </w:tr>
    </w:tbl>
    <w:p w:rsidR="000D0905" w:rsidRDefault="00C556DB" w:rsidP="00C27005">
      <w:pPr>
        <w:shd w:val="clear" w:color="auto" w:fill="FFFFFF"/>
        <w:tabs>
          <w:tab w:val="left" w:pos="993"/>
        </w:tabs>
        <w:spacing w:after="0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56DB" w:rsidRPr="00AD2FC2" w:rsidRDefault="00C556DB" w:rsidP="00C27005">
      <w:pPr>
        <w:shd w:val="clear" w:color="auto" w:fill="FFFFFF"/>
        <w:tabs>
          <w:tab w:val="left" w:pos="993"/>
        </w:tabs>
        <w:spacing w:after="0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C556DB" w:rsidRPr="00AD2FC2" w:rsidRDefault="00C556DB" w:rsidP="00C27005">
      <w:pPr>
        <w:shd w:val="clear" w:color="auto" w:fill="FFFFFF"/>
        <w:tabs>
          <w:tab w:val="left" w:pos="993"/>
        </w:tabs>
        <w:spacing w:after="0"/>
        <w:ind w:right="-13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C556DB" w:rsidRPr="00AD2FC2" w:rsidRDefault="00C556DB" w:rsidP="00951F48">
      <w:pPr>
        <w:pStyle w:val="a3"/>
        <w:numPr>
          <w:ilvl w:val="0"/>
          <w:numId w:val="4"/>
        </w:numPr>
        <w:shd w:val="clear" w:color="auto" w:fill="FFFFFF"/>
        <w:tabs>
          <w:tab w:val="center" w:pos="1134"/>
        </w:tabs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C556DB" w:rsidRPr="00AD2FC2" w:rsidRDefault="00C556DB" w:rsidP="00951F48">
      <w:pPr>
        <w:pStyle w:val="a3"/>
        <w:numPr>
          <w:ilvl w:val="0"/>
          <w:numId w:val="4"/>
        </w:numPr>
        <w:shd w:val="clear" w:color="auto" w:fill="FFFFFF"/>
        <w:tabs>
          <w:tab w:val="left" w:pos="1036"/>
        </w:tabs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C556DB" w:rsidRPr="00951F48" w:rsidRDefault="00C556DB" w:rsidP="00951F48">
      <w:pPr>
        <w:pStyle w:val="a3"/>
        <w:numPr>
          <w:ilvl w:val="0"/>
          <w:numId w:val="4"/>
        </w:numPr>
        <w:shd w:val="clear" w:color="auto" w:fill="FFFFFF"/>
        <w:tabs>
          <w:tab w:val="left" w:pos="1036"/>
        </w:tabs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образовательной </w:t>
      </w:r>
      <w:r w:rsidR="00951F4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(КГА ПОУ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ХТК);</w:t>
      </w:r>
      <w:r w:rsid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специальности;</w:t>
      </w:r>
    </w:p>
    <w:p w:rsidR="00C556DB" w:rsidRPr="00951F48" w:rsidRDefault="00C556DB" w:rsidP="00951F48">
      <w:pPr>
        <w:pStyle w:val="a3"/>
        <w:numPr>
          <w:ilvl w:val="0"/>
          <w:numId w:val="4"/>
        </w:numPr>
        <w:shd w:val="clear" w:color="auto" w:fill="FFFFFF"/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(медицинские противопоказания</w:t>
      </w:r>
      <w:r w:rsidR="00951F48" w:rsidRP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выявлены, не выявлены).</w:t>
      </w:r>
    </w:p>
    <w:p w:rsidR="00B946B0" w:rsidRDefault="00C556DB" w:rsidP="00951F48">
      <w:pPr>
        <w:pStyle w:val="a3"/>
        <w:numPr>
          <w:ilvl w:val="0"/>
          <w:numId w:val="4"/>
        </w:numPr>
        <w:shd w:val="clear" w:color="auto" w:fill="FFFFFF"/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6DB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подписывается председателем медицинской комиссии с указанием фамилии и инициалов и заверяется печатью медицинской </w:t>
      </w:r>
      <w:r w:rsidRPr="00AD2FC2">
        <w:rPr>
          <w:rFonts w:ascii="Times New Roman" w:eastAsia="Times New Roman" w:hAnsi="Times New Roman" w:cs="Times New Roman"/>
          <w:sz w:val="28"/>
          <w:szCs w:val="28"/>
        </w:rPr>
        <w:t>организации, проводившей медицинский осмотр.</w:t>
      </w:r>
    </w:p>
    <w:sectPr w:rsidR="00B946B0" w:rsidSect="00625B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F24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EA1CC0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C07203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823CA"/>
    <w:multiLevelType w:val="hybridMultilevel"/>
    <w:tmpl w:val="BFB04AA4"/>
    <w:lvl w:ilvl="0" w:tplc="C92EA2B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B91BB9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1E0216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B"/>
    <w:rsid w:val="000D0905"/>
    <w:rsid w:val="001658AA"/>
    <w:rsid w:val="001D1467"/>
    <w:rsid w:val="001E3EB1"/>
    <w:rsid w:val="001E7292"/>
    <w:rsid w:val="00222084"/>
    <w:rsid w:val="00392088"/>
    <w:rsid w:val="00535488"/>
    <w:rsid w:val="005978C1"/>
    <w:rsid w:val="005B46DA"/>
    <w:rsid w:val="005B6839"/>
    <w:rsid w:val="00625B8B"/>
    <w:rsid w:val="006546A6"/>
    <w:rsid w:val="006716D5"/>
    <w:rsid w:val="00683347"/>
    <w:rsid w:val="00695809"/>
    <w:rsid w:val="00766191"/>
    <w:rsid w:val="0080139C"/>
    <w:rsid w:val="0087580D"/>
    <w:rsid w:val="008C60DB"/>
    <w:rsid w:val="00951F48"/>
    <w:rsid w:val="009970F3"/>
    <w:rsid w:val="00A36899"/>
    <w:rsid w:val="00A66C65"/>
    <w:rsid w:val="00A80EBD"/>
    <w:rsid w:val="00B946B0"/>
    <w:rsid w:val="00C27005"/>
    <w:rsid w:val="00C5313E"/>
    <w:rsid w:val="00C55329"/>
    <w:rsid w:val="00C556DB"/>
    <w:rsid w:val="00D97F6D"/>
    <w:rsid w:val="00E55D6D"/>
    <w:rsid w:val="00E779CB"/>
    <w:rsid w:val="00EE2003"/>
    <w:rsid w:val="00EF6885"/>
    <w:rsid w:val="00F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A3F6"/>
  <w15:docId w15:val="{F90FE2A1-74DB-4D70-A160-12EC841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D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556DB"/>
  </w:style>
  <w:style w:type="character" w:styleId="a5">
    <w:name w:val="Hyperlink"/>
    <w:basedOn w:val="a0"/>
    <w:uiPriority w:val="99"/>
    <w:semiHidden/>
    <w:unhideWhenUsed/>
    <w:rsid w:val="00C556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F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uhpk.ru/images/stories/load/abitur/ms.doc" TargetMode="Externa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Н</cp:lastModifiedBy>
  <cp:revision>3</cp:revision>
  <cp:lastPrinted>2019-08-02T05:05:00Z</cp:lastPrinted>
  <dcterms:created xsi:type="dcterms:W3CDTF">2021-02-28T05:54:00Z</dcterms:created>
  <dcterms:modified xsi:type="dcterms:W3CDTF">2021-02-28T05:57:00Z</dcterms:modified>
</cp:coreProperties>
</file>