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AE" w:rsidRDefault="00583547" w:rsidP="00DF5DAE">
      <w:pPr>
        <w:tabs>
          <w:tab w:val="left" w:pos="0"/>
          <w:tab w:val="left" w:pos="10065"/>
        </w:tabs>
        <w:spacing w:before="40" w:after="30"/>
        <w:ind w:firstLine="709"/>
        <w:jc w:val="center"/>
        <w:rPr>
          <w:rFonts w:ascii="Times New Roman" w:eastAsia="Times New Roman" w:hAnsi="Times New Roman" w:cs="Times New Roman"/>
          <w:b/>
          <w:sz w:val="28"/>
          <w:szCs w:val="28"/>
        </w:rPr>
      </w:pPr>
      <w:r w:rsidRPr="00DF5DAE">
        <w:rPr>
          <w:rFonts w:ascii="Times New Roman" w:eastAsia="Times New Roman" w:hAnsi="Times New Roman" w:cs="Times New Roman"/>
          <w:b/>
          <w:sz w:val="28"/>
          <w:szCs w:val="28"/>
        </w:rPr>
        <w:t>Объем и структура приема обучающихся в КГА ПОУ</w:t>
      </w:r>
    </w:p>
    <w:p w:rsidR="00DF5DAE" w:rsidRDefault="00583547" w:rsidP="00DF5DAE">
      <w:pPr>
        <w:tabs>
          <w:tab w:val="left" w:pos="0"/>
          <w:tab w:val="left" w:pos="10065"/>
        </w:tabs>
        <w:spacing w:before="40" w:after="30"/>
        <w:ind w:firstLine="709"/>
        <w:jc w:val="center"/>
        <w:rPr>
          <w:rFonts w:ascii="Times New Roman" w:eastAsia="Times New Roman" w:hAnsi="Times New Roman" w:cs="Times New Roman"/>
          <w:b/>
          <w:sz w:val="28"/>
          <w:szCs w:val="28"/>
        </w:rPr>
      </w:pPr>
      <w:r w:rsidRPr="00DF5DAE">
        <w:rPr>
          <w:rFonts w:ascii="Times New Roman" w:eastAsia="Times New Roman" w:hAnsi="Times New Roman" w:cs="Times New Roman"/>
          <w:b/>
          <w:sz w:val="28"/>
          <w:szCs w:val="28"/>
        </w:rPr>
        <w:t xml:space="preserve"> «Хабаровский технологический колледж» </w:t>
      </w:r>
    </w:p>
    <w:p w:rsidR="00583547" w:rsidRPr="00DF5DAE" w:rsidRDefault="00583547" w:rsidP="00DF5DAE">
      <w:pPr>
        <w:tabs>
          <w:tab w:val="left" w:pos="0"/>
          <w:tab w:val="left" w:pos="10065"/>
        </w:tabs>
        <w:spacing w:before="40" w:after="30"/>
        <w:ind w:firstLine="709"/>
        <w:jc w:val="center"/>
        <w:rPr>
          <w:rFonts w:ascii="Times New Roman" w:eastAsia="Times New Roman" w:hAnsi="Times New Roman" w:cs="Times New Roman"/>
          <w:b/>
          <w:sz w:val="28"/>
          <w:szCs w:val="28"/>
        </w:rPr>
      </w:pPr>
      <w:r w:rsidRPr="00DF5DAE">
        <w:rPr>
          <w:rFonts w:ascii="Times New Roman" w:eastAsia="Times New Roman" w:hAnsi="Times New Roman" w:cs="Times New Roman"/>
          <w:b/>
          <w:sz w:val="28"/>
          <w:szCs w:val="28"/>
        </w:rPr>
        <w:t>на 201</w:t>
      </w:r>
      <w:r w:rsidR="001B3A90">
        <w:rPr>
          <w:rFonts w:ascii="Times New Roman" w:eastAsia="Times New Roman" w:hAnsi="Times New Roman" w:cs="Times New Roman"/>
          <w:b/>
          <w:sz w:val="28"/>
          <w:szCs w:val="28"/>
        </w:rPr>
        <w:t>8</w:t>
      </w:r>
      <w:r w:rsidRPr="00DF5DAE">
        <w:rPr>
          <w:rFonts w:ascii="Times New Roman" w:eastAsia="Times New Roman" w:hAnsi="Times New Roman" w:cs="Times New Roman"/>
          <w:b/>
          <w:sz w:val="28"/>
          <w:szCs w:val="28"/>
        </w:rPr>
        <w:t>/201</w:t>
      </w:r>
      <w:r w:rsidR="001B3A90">
        <w:rPr>
          <w:rFonts w:ascii="Times New Roman" w:eastAsia="Times New Roman" w:hAnsi="Times New Roman" w:cs="Times New Roman"/>
          <w:b/>
          <w:sz w:val="28"/>
          <w:szCs w:val="28"/>
        </w:rPr>
        <w:t>9</w:t>
      </w:r>
      <w:r w:rsidRPr="00DF5DAE">
        <w:rPr>
          <w:rFonts w:ascii="Times New Roman" w:eastAsia="Times New Roman" w:hAnsi="Times New Roman" w:cs="Times New Roman"/>
          <w:b/>
          <w:sz w:val="28"/>
          <w:szCs w:val="28"/>
        </w:rPr>
        <w:t xml:space="preserve"> учебный год</w:t>
      </w:r>
    </w:p>
    <w:p w:rsidR="00583547" w:rsidRPr="00DF7BB7" w:rsidRDefault="00583547" w:rsidP="00583547">
      <w:pPr>
        <w:tabs>
          <w:tab w:val="left" w:pos="0"/>
          <w:tab w:val="left" w:pos="1037"/>
          <w:tab w:val="left" w:pos="10065"/>
        </w:tabs>
        <w:spacing w:before="40" w:after="30" w:line="360" w:lineRule="auto"/>
        <w:ind w:firstLine="709"/>
        <w:jc w:val="both"/>
        <w:rPr>
          <w:rFonts w:ascii="Times New Roman" w:eastAsia="Times New Roman" w:hAnsi="Times New Roman" w:cs="Times New Roman"/>
          <w:b/>
          <w:sz w:val="28"/>
          <w:szCs w:val="28"/>
        </w:rPr>
      </w:pPr>
      <w:r w:rsidRPr="00DF7BB7">
        <w:rPr>
          <w:rFonts w:ascii="Times New Roman" w:eastAsia="Times New Roman" w:hAnsi="Times New Roman" w:cs="Times New Roman"/>
          <w:b/>
          <w:sz w:val="28"/>
          <w:szCs w:val="28"/>
        </w:rPr>
        <w:t xml:space="preserve">1. Программы подготовки специалистов среднего звена: </w:t>
      </w:r>
    </w:p>
    <w:tbl>
      <w:tblPr>
        <w:tblStyle w:val="a3"/>
        <w:tblW w:w="9606" w:type="dxa"/>
        <w:jc w:val="center"/>
        <w:tblLayout w:type="fixed"/>
        <w:tblLook w:val="04A0"/>
      </w:tblPr>
      <w:tblGrid>
        <w:gridCol w:w="704"/>
        <w:gridCol w:w="1134"/>
        <w:gridCol w:w="1985"/>
        <w:gridCol w:w="1134"/>
        <w:gridCol w:w="1139"/>
        <w:gridCol w:w="1199"/>
        <w:gridCol w:w="1134"/>
        <w:gridCol w:w="1177"/>
      </w:tblGrid>
      <w:tr w:rsidR="00583547" w:rsidRPr="00583547" w:rsidTr="00DF7BB7">
        <w:trPr>
          <w:cantSplit/>
          <w:trHeight w:val="2222"/>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п/п</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Код</w:t>
            </w:r>
          </w:p>
        </w:tc>
        <w:tc>
          <w:tcPr>
            <w:tcW w:w="1985"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Наименование</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Специальности;</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hAnsi="Times New Roman" w:cs="Times New Roman"/>
                <w:color w:val="000000"/>
                <w:spacing w:val="-7"/>
                <w:sz w:val="23"/>
                <w:szCs w:val="23"/>
              </w:rPr>
              <w:t>Квалификация</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Форма</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обучения</w:t>
            </w:r>
          </w:p>
        </w:tc>
        <w:tc>
          <w:tcPr>
            <w:tcW w:w="1139" w:type="dxa"/>
            <w:textDirection w:val="btLr"/>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Требования к уровню образования</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Срок обучения (по ФГОС)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Кол-во бюджетных мест по плану, чел.</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Кол-во мест с оплатой обучения за счет физ. или юр. лиц, чел.</w:t>
            </w:r>
          </w:p>
        </w:tc>
      </w:tr>
      <w:tr w:rsidR="00583547" w:rsidRPr="00583547" w:rsidTr="00DF7BB7">
        <w:trPr>
          <w:cantSplit/>
          <w:trHeight w:val="411"/>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w:t>
            </w:r>
          </w:p>
        </w:tc>
        <w:tc>
          <w:tcPr>
            <w:tcW w:w="1985"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3</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w:t>
            </w:r>
          </w:p>
        </w:tc>
        <w:tc>
          <w:tcPr>
            <w:tcW w:w="113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6</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7</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8</w:t>
            </w:r>
          </w:p>
        </w:tc>
      </w:tr>
      <w:tr w:rsidR="00583547" w:rsidRPr="00583547" w:rsidTr="00DF7BB7">
        <w:trPr>
          <w:trHeight w:val="842"/>
          <w:jc w:val="center"/>
        </w:trPr>
        <w:tc>
          <w:tcPr>
            <w:tcW w:w="70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w:t>
            </w:r>
          </w:p>
        </w:tc>
        <w:tc>
          <w:tcPr>
            <w:tcW w:w="113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19.02.10</w:t>
            </w:r>
          </w:p>
        </w:tc>
        <w:tc>
          <w:tcPr>
            <w:tcW w:w="1985" w:type="dxa"/>
            <w:vMerge w:val="restart"/>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Технология продукции общественного питания</w:t>
            </w:r>
          </w:p>
          <w:p w:rsidR="00583547" w:rsidRPr="00583547" w:rsidRDefault="00583547" w:rsidP="00A817F3">
            <w:pPr>
              <w:tabs>
                <w:tab w:val="left" w:pos="1037"/>
              </w:tabs>
              <w:contextualSpacing/>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rPr>
                <w:rFonts w:ascii="Times New Roman" w:eastAsia="Times New Roman" w:hAnsi="Times New Roman" w:cs="Times New Roman"/>
                <w:sz w:val="23"/>
                <w:szCs w:val="23"/>
              </w:rPr>
            </w:pPr>
            <w:r w:rsidRPr="00583547">
              <w:rPr>
                <w:rFonts w:ascii="Times New Roman" w:hAnsi="Times New Roman" w:cs="Times New Roman"/>
                <w:color w:val="000000"/>
                <w:spacing w:val="-5"/>
                <w:sz w:val="23"/>
                <w:szCs w:val="23"/>
              </w:rPr>
              <w:t>Техник-технолог</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DF7BB7" w:rsidRDefault="00DF7BB7" w:rsidP="00DF7BB7">
            <w:pPr>
              <w:tabs>
                <w:tab w:val="left" w:pos="1037"/>
              </w:tabs>
              <w:spacing w:line="240" w:lineRule="auto"/>
              <w:contextualSpacing/>
              <w:jc w:val="center"/>
              <w:rPr>
                <w:rFonts w:ascii="Times New Roman" w:eastAsia="Times New Roman" w:hAnsi="Times New Roman" w:cs="Times New Roman"/>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jc w:val="center"/>
        </w:trPr>
        <w:tc>
          <w:tcPr>
            <w:tcW w:w="70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985"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заочная</w:t>
            </w:r>
          </w:p>
        </w:tc>
        <w:tc>
          <w:tcPr>
            <w:tcW w:w="1139" w:type="dxa"/>
          </w:tcPr>
          <w:p w:rsidR="00583547" w:rsidRPr="00DF7BB7" w:rsidRDefault="00DF7BB7" w:rsidP="00DF7BB7">
            <w:pPr>
              <w:tabs>
                <w:tab w:val="left" w:pos="1037"/>
              </w:tabs>
              <w:spacing w:line="240" w:lineRule="auto"/>
              <w:contextualSpacing/>
              <w:jc w:val="center"/>
              <w:rPr>
                <w:rFonts w:ascii="Times New Roman" w:eastAsia="Times New Roman" w:hAnsi="Times New Roman" w:cs="Times New Roman"/>
              </w:rPr>
            </w:pPr>
            <w:r w:rsidRPr="00DF7BB7">
              <w:rPr>
                <w:rFonts w:ascii="Times New Roman" w:eastAsia="Times New Roman" w:hAnsi="Times New Roman" w:cs="Times New Roman"/>
              </w:rPr>
              <w:t>среднее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10</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29.02.04</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6"/>
                <w:sz w:val="23"/>
                <w:szCs w:val="23"/>
              </w:rPr>
              <w:t>Конструировании, моделирование и технология швейных изделий</w:t>
            </w:r>
          </w:p>
          <w:p w:rsidR="00583547" w:rsidRPr="00583547" w:rsidRDefault="00583547" w:rsidP="00A817F3">
            <w:pPr>
              <w:tabs>
                <w:tab w:val="left" w:pos="1037"/>
              </w:tabs>
              <w:contextualSpacing/>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r w:rsidRPr="00583547">
              <w:rPr>
                <w:rFonts w:ascii="Times New Roman" w:hAnsi="Times New Roman" w:cs="Times New Roman"/>
                <w:color w:val="000000"/>
                <w:spacing w:val="-6"/>
                <w:sz w:val="23"/>
                <w:szCs w:val="23"/>
              </w:rPr>
              <w:t xml:space="preserve">   </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hAnsi="Times New Roman" w:cs="Times New Roman"/>
                <w:color w:val="000000"/>
                <w:spacing w:val="-4"/>
                <w:sz w:val="23"/>
                <w:szCs w:val="23"/>
              </w:rPr>
              <w:t>Технолог - конструктор</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trHeight w:val="926"/>
          <w:jc w:val="center"/>
        </w:trPr>
        <w:tc>
          <w:tcPr>
            <w:tcW w:w="70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w:t>
            </w:r>
          </w:p>
        </w:tc>
        <w:tc>
          <w:tcPr>
            <w:tcW w:w="113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39.02.01</w:t>
            </w:r>
          </w:p>
        </w:tc>
        <w:tc>
          <w:tcPr>
            <w:tcW w:w="1985" w:type="dxa"/>
            <w:vMerge w:val="restart"/>
          </w:tcPr>
          <w:p w:rsidR="00583547" w:rsidRPr="00583547" w:rsidRDefault="00583547" w:rsidP="00DF7BB7">
            <w:pPr>
              <w:contextualSpacing/>
              <w:jc w:val="center"/>
              <w:textAlignment w:val="baseline"/>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Социальная</w:t>
            </w:r>
          </w:p>
          <w:p w:rsidR="00583547" w:rsidRPr="00583547" w:rsidRDefault="00583547" w:rsidP="00DF7BB7">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Работа</w:t>
            </w:r>
          </w:p>
          <w:p w:rsidR="00583547" w:rsidRPr="00583547" w:rsidRDefault="00583547" w:rsidP="00DF7BB7">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DF7BB7">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Специалист по социальной работе</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jc w:val="center"/>
        </w:trPr>
        <w:tc>
          <w:tcPr>
            <w:tcW w:w="70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985"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заочная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среднее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10</w:t>
            </w:r>
          </w:p>
        </w:tc>
      </w:tr>
      <w:tr w:rsidR="00583547" w:rsidRPr="00583547" w:rsidTr="00DF7BB7">
        <w:trPr>
          <w:trHeight w:val="582"/>
          <w:jc w:val="center"/>
        </w:trPr>
        <w:tc>
          <w:tcPr>
            <w:tcW w:w="70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w:t>
            </w:r>
          </w:p>
        </w:tc>
        <w:tc>
          <w:tcPr>
            <w:tcW w:w="1134" w:type="dxa"/>
            <w:vMerge w:val="restart"/>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43.02.01</w:t>
            </w:r>
          </w:p>
        </w:tc>
        <w:tc>
          <w:tcPr>
            <w:tcW w:w="1985" w:type="dxa"/>
            <w:vMerge w:val="restart"/>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Организация обслуживания в общественном питании</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r w:rsidRPr="00583547">
              <w:rPr>
                <w:rFonts w:ascii="Times New Roman" w:hAnsi="Times New Roman" w:cs="Times New Roman"/>
                <w:color w:val="000000"/>
                <w:spacing w:val="-6"/>
                <w:sz w:val="23"/>
                <w:szCs w:val="23"/>
              </w:rPr>
              <w:t xml:space="preserve">   </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hAnsi="Times New Roman" w:cs="Times New Roman"/>
                <w:color w:val="000000"/>
                <w:spacing w:val="-6"/>
                <w:sz w:val="23"/>
                <w:szCs w:val="23"/>
              </w:rPr>
              <w:t>Менеджер</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jc w:val="center"/>
        </w:trPr>
        <w:tc>
          <w:tcPr>
            <w:tcW w:w="70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985" w:type="dxa"/>
            <w:vMerge/>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заочная</w:t>
            </w:r>
          </w:p>
        </w:tc>
        <w:tc>
          <w:tcPr>
            <w:tcW w:w="1139" w:type="dxa"/>
          </w:tcPr>
          <w:p w:rsidR="00583547" w:rsidRPr="00583547" w:rsidRDefault="006B0DB5"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среднее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10</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43.02.13</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z w:val="23"/>
                <w:szCs w:val="23"/>
              </w:rPr>
              <w:t xml:space="preserve">Технология </w:t>
            </w:r>
            <w:r w:rsidRPr="00583547">
              <w:rPr>
                <w:rFonts w:ascii="Times New Roman" w:hAnsi="Times New Roman" w:cs="Times New Roman"/>
                <w:color w:val="000000"/>
                <w:spacing w:val="-7"/>
                <w:sz w:val="23"/>
                <w:szCs w:val="23"/>
              </w:rPr>
              <w:t>парикмахерского искусства</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lastRenderedPageBreak/>
              <w:t>Квалификация:</w:t>
            </w:r>
            <w:r w:rsidRPr="00583547">
              <w:rPr>
                <w:rFonts w:ascii="Times New Roman" w:hAnsi="Times New Roman" w:cs="Times New Roman"/>
                <w:color w:val="000000"/>
                <w:spacing w:val="-6"/>
                <w:sz w:val="23"/>
                <w:szCs w:val="23"/>
              </w:rPr>
              <w:t xml:space="preserve">   </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hAnsi="Times New Roman" w:cs="Times New Roman"/>
                <w:color w:val="000000"/>
                <w:spacing w:val="-5"/>
                <w:sz w:val="23"/>
                <w:szCs w:val="23"/>
              </w:rPr>
              <w:t>Парикмахер - модельер</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lastRenderedPageBreak/>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w:t>
            </w:r>
            <w:r w:rsidRPr="00DF7BB7">
              <w:rPr>
                <w:rFonts w:ascii="Times New Roman" w:eastAsia="Times New Roman" w:hAnsi="Times New Roman" w:cs="Times New Roman"/>
              </w:rPr>
              <w:lastRenderedPageBreak/>
              <w:t>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lastRenderedPageBreak/>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lastRenderedPageBreak/>
              <w:t>6.</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43.02.14</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8"/>
                <w:sz w:val="23"/>
                <w:szCs w:val="23"/>
              </w:rPr>
            </w:pPr>
            <w:r w:rsidRPr="00583547">
              <w:rPr>
                <w:rFonts w:ascii="Times New Roman" w:hAnsi="Times New Roman" w:cs="Times New Roman"/>
                <w:color w:val="000000"/>
                <w:spacing w:val="-8"/>
                <w:sz w:val="23"/>
                <w:szCs w:val="23"/>
              </w:rPr>
              <w:t>Гостиничное дело</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contextualSpacing/>
              <w:jc w:val="center"/>
              <w:textAlignment w:val="baseline"/>
              <w:rPr>
                <w:rFonts w:ascii="Times New Roman" w:hAnsi="Times New Roman" w:cs="Times New Roman"/>
                <w:color w:val="000000"/>
                <w:spacing w:val="-2"/>
                <w:sz w:val="23"/>
                <w:szCs w:val="23"/>
              </w:rPr>
            </w:pPr>
            <w:r w:rsidRPr="00583547">
              <w:rPr>
                <w:rFonts w:ascii="Times New Roman" w:hAnsi="Times New Roman" w:cs="Times New Roman"/>
                <w:color w:val="000000"/>
                <w:spacing w:val="-2"/>
                <w:sz w:val="23"/>
                <w:szCs w:val="23"/>
              </w:rPr>
              <w:t>Специалист по гостеприимству</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7.</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43.02.15</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8"/>
                <w:sz w:val="23"/>
                <w:szCs w:val="23"/>
              </w:rPr>
            </w:pPr>
            <w:r w:rsidRPr="00583547">
              <w:rPr>
                <w:rFonts w:ascii="Times New Roman" w:hAnsi="Times New Roman" w:cs="Times New Roman"/>
                <w:color w:val="000000"/>
                <w:spacing w:val="-8"/>
                <w:sz w:val="23"/>
                <w:szCs w:val="23"/>
              </w:rPr>
              <w:t>Поварское и кондитерское дело</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contextualSpacing/>
              <w:jc w:val="center"/>
              <w:textAlignment w:val="baseline"/>
              <w:rPr>
                <w:rFonts w:ascii="Times New Roman" w:hAnsi="Times New Roman" w:cs="Times New Roman"/>
                <w:color w:val="000000"/>
                <w:spacing w:val="-2"/>
                <w:sz w:val="23"/>
                <w:szCs w:val="23"/>
              </w:rPr>
            </w:pPr>
            <w:r w:rsidRPr="00583547">
              <w:rPr>
                <w:rFonts w:ascii="Times New Roman" w:hAnsi="Times New Roman" w:cs="Times New Roman"/>
                <w:color w:val="000000"/>
                <w:spacing w:val="-2"/>
                <w:sz w:val="23"/>
                <w:szCs w:val="23"/>
              </w:rPr>
              <w:t>Специалист по поварскому и кондитерскому делу</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DF7BB7">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8.</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54.02.01</w:t>
            </w:r>
          </w:p>
        </w:tc>
        <w:tc>
          <w:tcPr>
            <w:tcW w:w="1985" w:type="dxa"/>
          </w:tcPr>
          <w:p w:rsidR="00583547" w:rsidRPr="00583547" w:rsidRDefault="00583547" w:rsidP="00A817F3">
            <w:pPr>
              <w:contextualSpacing/>
              <w:jc w:val="center"/>
              <w:textAlignment w:val="baseline"/>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Дизайн</w:t>
            </w:r>
          </w:p>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(по отраслям)</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Дизайнер</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9.</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54.02.08</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 xml:space="preserve">Техника и искусство фотографии </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 xml:space="preserve">Фотохудожник </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10.</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43.02.10</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8"/>
                <w:sz w:val="23"/>
                <w:szCs w:val="23"/>
              </w:rPr>
            </w:pPr>
            <w:r w:rsidRPr="00583547">
              <w:rPr>
                <w:rFonts w:ascii="Times New Roman" w:hAnsi="Times New Roman" w:cs="Times New Roman"/>
                <w:color w:val="000000"/>
                <w:spacing w:val="-8"/>
                <w:sz w:val="23"/>
                <w:szCs w:val="23"/>
              </w:rPr>
              <w:t>Туризм</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Специалист по туризму</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заочная</w:t>
            </w:r>
          </w:p>
        </w:tc>
        <w:tc>
          <w:tcPr>
            <w:tcW w:w="1139" w:type="dxa"/>
          </w:tcPr>
          <w:p w:rsidR="00583547" w:rsidRPr="00583547" w:rsidRDefault="006B0DB5"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среднее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38.02.04</w:t>
            </w:r>
          </w:p>
        </w:tc>
        <w:tc>
          <w:tcPr>
            <w:tcW w:w="1985" w:type="dxa"/>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Коммерция</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(по отраслям)</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Менеджер по продажам</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заочная</w:t>
            </w:r>
          </w:p>
        </w:tc>
        <w:tc>
          <w:tcPr>
            <w:tcW w:w="1139"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19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4г. 4 мес.</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jc w:val="center"/>
        </w:trPr>
        <w:tc>
          <w:tcPr>
            <w:tcW w:w="70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6591" w:type="dxa"/>
            <w:gridSpan w:val="5"/>
          </w:tcPr>
          <w:p w:rsidR="00583547" w:rsidRPr="00583547" w:rsidRDefault="00583547" w:rsidP="00A817F3">
            <w:pPr>
              <w:tabs>
                <w:tab w:val="left" w:pos="1037"/>
              </w:tabs>
              <w:contextualSpacing/>
              <w:jc w:val="right"/>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ИТОГО:</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245</w:t>
            </w:r>
          </w:p>
        </w:tc>
        <w:tc>
          <w:tcPr>
            <w:tcW w:w="117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130</w:t>
            </w:r>
          </w:p>
        </w:tc>
      </w:tr>
    </w:tbl>
    <w:p w:rsidR="00583547" w:rsidRPr="00DF7BB7" w:rsidRDefault="00583547" w:rsidP="00DF7BB7">
      <w:pPr>
        <w:shd w:val="clear" w:color="auto" w:fill="FFFFFF"/>
        <w:ind w:right="11" w:firstLine="708"/>
        <w:rPr>
          <w:rFonts w:ascii="Times New Roman" w:hAnsi="Times New Roman" w:cs="Times New Roman"/>
          <w:b/>
          <w:color w:val="000000"/>
          <w:spacing w:val="-4"/>
          <w:sz w:val="28"/>
          <w:szCs w:val="28"/>
        </w:rPr>
      </w:pPr>
      <w:bookmarkStart w:id="0" w:name="_GoBack"/>
      <w:bookmarkEnd w:id="0"/>
      <w:r w:rsidRPr="00DF7BB7">
        <w:rPr>
          <w:rFonts w:ascii="Times New Roman" w:hAnsi="Times New Roman" w:cs="Times New Roman"/>
          <w:b/>
          <w:color w:val="000000"/>
          <w:spacing w:val="-4"/>
          <w:sz w:val="28"/>
          <w:szCs w:val="28"/>
        </w:rPr>
        <w:t>2.  Программы подготовки квалифицированных рабочих и служащих:</w:t>
      </w:r>
    </w:p>
    <w:tbl>
      <w:tblPr>
        <w:tblStyle w:val="a3"/>
        <w:tblW w:w="9896" w:type="dxa"/>
        <w:tblInd w:w="-147" w:type="dxa"/>
        <w:tblLayout w:type="fixed"/>
        <w:tblLook w:val="04A0"/>
      </w:tblPr>
      <w:tblGrid>
        <w:gridCol w:w="709"/>
        <w:gridCol w:w="1134"/>
        <w:gridCol w:w="2127"/>
        <w:gridCol w:w="992"/>
        <w:gridCol w:w="1887"/>
        <w:gridCol w:w="1418"/>
        <w:gridCol w:w="1629"/>
      </w:tblGrid>
      <w:tr w:rsidR="00583547" w:rsidRPr="00583547" w:rsidTr="00DF7BB7">
        <w:trPr>
          <w:cantSplit/>
          <w:trHeight w:val="2222"/>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п/п</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Код</w:t>
            </w:r>
          </w:p>
        </w:tc>
        <w:tc>
          <w:tcPr>
            <w:tcW w:w="2127"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Наименование</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Профессия;</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hAnsi="Times New Roman" w:cs="Times New Roman"/>
                <w:color w:val="000000"/>
                <w:spacing w:val="-7"/>
                <w:sz w:val="23"/>
                <w:szCs w:val="23"/>
              </w:rPr>
              <w:t>Квалификация</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Форма</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обучения</w:t>
            </w:r>
          </w:p>
        </w:tc>
        <w:tc>
          <w:tcPr>
            <w:tcW w:w="1887" w:type="dxa"/>
            <w:textDirection w:val="btLr"/>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Требования к уровню образования</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Срок обучения (по ФГОС)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Кол-во бюджетных мест по плану, чел.</w:t>
            </w:r>
          </w:p>
        </w:tc>
      </w:tr>
      <w:tr w:rsidR="00583547" w:rsidRPr="00583547" w:rsidTr="00DF7BB7">
        <w:trPr>
          <w:cantSplit/>
          <w:trHeight w:val="411"/>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w:t>
            </w:r>
          </w:p>
        </w:tc>
        <w:tc>
          <w:tcPr>
            <w:tcW w:w="2127"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3</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w:t>
            </w:r>
          </w:p>
        </w:tc>
        <w:tc>
          <w:tcPr>
            <w:tcW w:w="188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6</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7</w:t>
            </w:r>
          </w:p>
        </w:tc>
      </w:tr>
      <w:tr w:rsidR="00583547" w:rsidRPr="00583547" w:rsidTr="00360F8A">
        <w:trPr>
          <w:trHeight w:val="2400"/>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lastRenderedPageBreak/>
              <w:t>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38.01.02</w:t>
            </w:r>
          </w:p>
        </w:tc>
        <w:tc>
          <w:tcPr>
            <w:tcW w:w="2127" w:type="dxa"/>
          </w:tcPr>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 xml:space="preserve">Продавец, контролер  – кассир </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jc w:val="center"/>
              <w:rPr>
                <w:rFonts w:ascii="Times New Roman" w:hAnsi="Times New Roman" w:cs="Times New Roman"/>
                <w:sz w:val="23"/>
                <w:szCs w:val="23"/>
              </w:rPr>
            </w:pPr>
            <w:r w:rsidRPr="00583547">
              <w:rPr>
                <w:rFonts w:ascii="Times New Roman" w:hAnsi="Times New Roman" w:cs="Times New Roman"/>
                <w:sz w:val="23"/>
                <w:szCs w:val="23"/>
              </w:rPr>
              <w:t>Кассир торгового зала; контролер – кассир; продавец непродовольственных товаров; Продавец продовольственных товаров</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887"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trHeight w:val="842"/>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43.01.01</w:t>
            </w:r>
          </w:p>
        </w:tc>
        <w:tc>
          <w:tcPr>
            <w:tcW w:w="2127" w:type="dxa"/>
          </w:tcPr>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Официант, бармен</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Официант, бармен, буфетчик</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887"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29.01.07</w:t>
            </w:r>
          </w:p>
        </w:tc>
        <w:tc>
          <w:tcPr>
            <w:tcW w:w="2127" w:type="dxa"/>
          </w:tcPr>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6"/>
                <w:sz w:val="23"/>
                <w:szCs w:val="23"/>
              </w:rPr>
              <w:t>Портной</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hAnsi="Times New Roman" w:cs="Times New Roman"/>
                <w:color w:val="000000"/>
                <w:spacing w:val="-4"/>
                <w:sz w:val="23"/>
                <w:szCs w:val="23"/>
              </w:rPr>
              <w:t>Портной</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887"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trHeight w:val="926"/>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43.01.09</w:t>
            </w:r>
          </w:p>
        </w:tc>
        <w:tc>
          <w:tcPr>
            <w:tcW w:w="2127" w:type="dxa"/>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Повар, кондитер</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Повар, кондитер</w:t>
            </w: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887"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418" w:type="dxa"/>
          </w:tcPr>
          <w:p w:rsidR="00583547" w:rsidRPr="00583547" w:rsidRDefault="00AB676F" w:rsidP="00A817F3">
            <w:pPr>
              <w:tabs>
                <w:tab w:val="left" w:pos="1037"/>
              </w:tabs>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583547" w:rsidRPr="00583547">
              <w:rPr>
                <w:rFonts w:ascii="Times New Roman" w:eastAsia="Times New Roman" w:hAnsi="Times New Roman" w:cs="Times New Roman"/>
                <w:sz w:val="23"/>
                <w:szCs w:val="23"/>
              </w:rPr>
              <w:t>г. 10 мес.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trHeight w:val="582"/>
        </w:trPr>
        <w:tc>
          <w:tcPr>
            <w:tcW w:w="70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46.01.03</w:t>
            </w:r>
          </w:p>
        </w:tc>
        <w:tc>
          <w:tcPr>
            <w:tcW w:w="2127" w:type="dxa"/>
          </w:tcPr>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 xml:space="preserve">Делопроизводитель </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hAnsi="Times New Roman" w:cs="Times New Roman"/>
                <w:color w:val="000000"/>
                <w:spacing w:val="-7"/>
                <w:sz w:val="23"/>
                <w:szCs w:val="23"/>
              </w:rPr>
            </w:pPr>
            <w:r w:rsidRPr="00583547">
              <w:rPr>
                <w:rFonts w:ascii="Times New Roman" w:hAnsi="Times New Roman" w:cs="Times New Roman"/>
                <w:color w:val="000000"/>
                <w:spacing w:val="-7"/>
                <w:sz w:val="23"/>
                <w:szCs w:val="23"/>
              </w:rPr>
              <w:t xml:space="preserve">Делопроизводитель </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992"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1887" w:type="dxa"/>
          </w:tcPr>
          <w:p w:rsidR="00583547" w:rsidRPr="00583547" w:rsidRDefault="00DF7BB7" w:rsidP="00A817F3">
            <w:pPr>
              <w:tabs>
                <w:tab w:val="left" w:pos="1037"/>
              </w:tabs>
              <w:contextualSpacing/>
              <w:jc w:val="center"/>
              <w:rPr>
                <w:rFonts w:ascii="Times New Roman" w:eastAsia="Times New Roman" w:hAnsi="Times New Roman" w:cs="Times New Roman"/>
                <w:sz w:val="23"/>
                <w:szCs w:val="23"/>
              </w:rPr>
            </w:pPr>
            <w:r w:rsidRPr="00DF7BB7">
              <w:rPr>
                <w:rFonts w:ascii="Times New Roman" w:eastAsia="Times New Roman" w:hAnsi="Times New Roman" w:cs="Times New Roman"/>
              </w:rPr>
              <w:t>основное общее образование</w:t>
            </w:r>
          </w:p>
        </w:tc>
        <w:tc>
          <w:tcPr>
            <w:tcW w:w="1418"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2г. 10 мес.</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25</w:t>
            </w:r>
          </w:p>
        </w:tc>
      </w:tr>
      <w:tr w:rsidR="00583547" w:rsidRPr="00583547" w:rsidTr="00DF7BB7">
        <w:trPr>
          <w:trHeight w:val="330"/>
        </w:trPr>
        <w:tc>
          <w:tcPr>
            <w:tcW w:w="8267" w:type="dxa"/>
            <w:gridSpan w:val="6"/>
          </w:tcPr>
          <w:p w:rsidR="00583547" w:rsidRPr="00583547" w:rsidRDefault="00583547" w:rsidP="00A817F3">
            <w:pPr>
              <w:tabs>
                <w:tab w:val="left" w:pos="1037"/>
              </w:tabs>
              <w:contextualSpacing/>
              <w:jc w:val="right"/>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 xml:space="preserve">                                                                                                                   ИТОГО</w:t>
            </w:r>
          </w:p>
        </w:tc>
        <w:tc>
          <w:tcPr>
            <w:tcW w:w="1629"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125</w:t>
            </w:r>
          </w:p>
        </w:tc>
      </w:tr>
    </w:tbl>
    <w:p w:rsidR="00583547" w:rsidRPr="008A7876" w:rsidRDefault="00583547" w:rsidP="008A7876">
      <w:pPr>
        <w:shd w:val="clear" w:color="auto" w:fill="FFFFFF"/>
        <w:spacing w:before="40" w:after="30"/>
        <w:ind w:firstLine="709"/>
        <w:contextualSpacing/>
        <w:jc w:val="center"/>
        <w:rPr>
          <w:rFonts w:ascii="Times New Roman" w:hAnsi="Times New Roman" w:cs="Times New Roman"/>
          <w:b/>
          <w:color w:val="000000"/>
          <w:spacing w:val="-4"/>
          <w:sz w:val="26"/>
          <w:szCs w:val="26"/>
        </w:rPr>
      </w:pPr>
      <w:r w:rsidRPr="008A7876">
        <w:rPr>
          <w:rFonts w:ascii="Times New Roman" w:hAnsi="Times New Roman" w:cs="Times New Roman"/>
          <w:b/>
          <w:color w:val="000000"/>
          <w:spacing w:val="-4"/>
          <w:sz w:val="26"/>
          <w:szCs w:val="26"/>
        </w:rPr>
        <w:t>3. Прием инвалидов и лиц с ограниченными возможностями здоровья, не имеющих основного общего образования или среднего общего образования, на обучение по основным программам профессионального обучения (программам профессиональной подготовки по профессиям рабочих, должностям служащих) ведется по следующим профессиям:</w:t>
      </w:r>
    </w:p>
    <w:tbl>
      <w:tblPr>
        <w:tblStyle w:val="a3"/>
        <w:tblW w:w="9497" w:type="dxa"/>
        <w:tblInd w:w="250" w:type="dxa"/>
        <w:tblLayout w:type="fixed"/>
        <w:tblLook w:val="04A0"/>
      </w:tblPr>
      <w:tblGrid>
        <w:gridCol w:w="567"/>
        <w:gridCol w:w="1134"/>
        <w:gridCol w:w="1916"/>
        <w:gridCol w:w="1344"/>
        <w:gridCol w:w="2835"/>
        <w:gridCol w:w="1701"/>
      </w:tblGrid>
      <w:tr w:rsidR="00583547" w:rsidRPr="00583547" w:rsidTr="00A817F3">
        <w:trPr>
          <w:cantSplit/>
          <w:trHeight w:val="2222"/>
        </w:trPr>
        <w:tc>
          <w:tcPr>
            <w:tcW w:w="56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п/п</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Код</w:t>
            </w:r>
          </w:p>
        </w:tc>
        <w:tc>
          <w:tcPr>
            <w:tcW w:w="1916"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Наименование</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Профессия;</w:t>
            </w:r>
          </w:p>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hAnsi="Times New Roman" w:cs="Times New Roman"/>
                <w:color w:val="000000"/>
                <w:spacing w:val="-7"/>
                <w:sz w:val="23"/>
                <w:szCs w:val="23"/>
              </w:rPr>
              <w:t>Квалификация</w:t>
            </w:r>
          </w:p>
        </w:tc>
        <w:tc>
          <w:tcPr>
            <w:tcW w:w="134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Форма</w:t>
            </w:r>
          </w:p>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обучения</w:t>
            </w:r>
          </w:p>
        </w:tc>
        <w:tc>
          <w:tcPr>
            <w:tcW w:w="2835"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Срок обучения (по ФГОС)</w:t>
            </w:r>
          </w:p>
        </w:tc>
        <w:tc>
          <w:tcPr>
            <w:tcW w:w="1701"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Кол-во бюджетных мест по плану, чел.</w:t>
            </w:r>
          </w:p>
        </w:tc>
      </w:tr>
      <w:tr w:rsidR="00583547" w:rsidRPr="00583547" w:rsidTr="00A817F3">
        <w:trPr>
          <w:cantSplit/>
          <w:trHeight w:val="411"/>
        </w:trPr>
        <w:tc>
          <w:tcPr>
            <w:tcW w:w="56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2</w:t>
            </w:r>
          </w:p>
        </w:tc>
        <w:tc>
          <w:tcPr>
            <w:tcW w:w="1916" w:type="dxa"/>
          </w:tcPr>
          <w:p w:rsidR="00583547" w:rsidRPr="00583547" w:rsidRDefault="00583547" w:rsidP="00A817F3">
            <w:pPr>
              <w:tabs>
                <w:tab w:val="left" w:pos="1037"/>
              </w:tabs>
              <w:contextualSpacing/>
              <w:jc w:val="center"/>
              <w:rPr>
                <w:rFonts w:ascii="Times New Roman" w:eastAsia="Times New Roman" w:hAnsi="Times New Roman" w:cs="Times New Roman"/>
                <w:color w:val="444444"/>
                <w:sz w:val="23"/>
                <w:szCs w:val="23"/>
                <w:lang w:eastAsia="ru-RU"/>
              </w:rPr>
            </w:pPr>
            <w:r w:rsidRPr="00583547">
              <w:rPr>
                <w:rFonts w:ascii="Times New Roman" w:eastAsia="Times New Roman" w:hAnsi="Times New Roman" w:cs="Times New Roman"/>
                <w:color w:val="444444"/>
                <w:sz w:val="23"/>
                <w:szCs w:val="23"/>
                <w:lang w:eastAsia="ru-RU"/>
              </w:rPr>
              <w:t>3</w:t>
            </w:r>
          </w:p>
        </w:tc>
        <w:tc>
          <w:tcPr>
            <w:tcW w:w="134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w:t>
            </w:r>
          </w:p>
        </w:tc>
        <w:tc>
          <w:tcPr>
            <w:tcW w:w="2835"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5</w:t>
            </w:r>
          </w:p>
        </w:tc>
        <w:tc>
          <w:tcPr>
            <w:tcW w:w="1701"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6</w:t>
            </w:r>
          </w:p>
        </w:tc>
      </w:tr>
      <w:tr w:rsidR="00583547" w:rsidRPr="00583547" w:rsidTr="00A817F3">
        <w:trPr>
          <w:trHeight w:val="842"/>
        </w:trPr>
        <w:tc>
          <w:tcPr>
            <w:tcW w:w="56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16675</w:t>
            </w:r>
          </w:p>
        </w:tc>
        <w:tc>
          <w:tcPr>
            <w:tcW w:w="1916" w:type="dxa"/>
          </w:tcPr>
          <w:p w:rsidR="00583547" w:rsidRPr="00583547" w:rsidRDefault="00583547" w:rsidP="00A817F3">
            <w:pPr>
              <w:jc w:val="center"/>
              <w:rPr>
                <w:rFonts w:ascii="Times New Roman" w:hAnsi="Times New Roman" w:cs="Times New Roman"/>
                <w:sz w:val="23"/>
                <w:szCs w:val="23"/>
              </w:rPr>
            </w:pPr>
            <w:r w:rsidRPr="00583547">
              <w:rPr>
                <w:rFonts w:ascii="Times New Roman" w:hAnsi="Times New Roman" w:cs="Times New Roman"/>
                <w:color w:val="000000"/>
                <w:spacing w:val="-5"/>
                <w:sz w:val="23"/>
                <w:szCs w:val="23"/>
              </w:rPr>
              <w:t>Повар</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Повар</w:t>
            </w:r>
          </w:p>
        </w:tc>
        <w:tc>
          <w:tcPr>
            <w:tcW w:w="134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2835"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1г. 10 мес.</w:t>
            </w:r>
          </w:p>
        </w:tc>
        <w:tc>
          <w:tcPr>
            <w:tcW w:w="1701"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30</w:t>
            </w:r>
          </w:p>
        </w:tc>
      </w:tr>
      <w:tr w:rsidR="00583547" w:rsidRPr="00583547" w:rsidTr="00A817F3">
        <w:trPr>
          <w:trHeight w:val="842"/>
        </w:trPr>
        <w:tc>
          <w:tcPr>
            <w:tcW w:w="56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lastRenderedPageBreak/>
              <w:t>2.</w:t>
            </w:r>
          </w:p>
        </w:tc>
        <w:tc>
          <w:tcPr>
            <w:tcW w:w="113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19601</w:t>
            </w:r>
          </w:p>
        </w:tc>
        <w:tc>
          <w:tcPr>
            <w:tcW w:w="1916" w:type="dxa"/>
          </w:tcPr>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Швея</w:t>
            </w:r>
          </w:p>
          <w:p w:rsidR="00583547" w:rsidRPr="00583547" w:rsidRDefault="00583547" w:rsidP="00A817F3">
            <w:pPr>
              <w:tabs>
                <w:tab w:val="left" w:pos="1037"/>
              </w:tabs>
              <w:contextualSpacing/>
              <w:jc w:val="center"/>
              <w:rPr>
                <w:rFonts w:ascii="Times New Roman" w:hAnsi="Times New Roman" w:cs="Times New Roman"/>
                <w:color w:val="000000"/>
                <w:spacing w:val="-6"/>
                <w:sz w:val="23"/>
                <w:szCs w:val="23"/>
              </w:rPr>
            </w:pPr>
            <w:r w:rsidRPr="00583547">
              <w:rPr>
                <w:rFonts w:ascii="Times New Roman" w:hAnsi="Times New Roman" w:cs="Times New Roman"/>
                <w:color w:val="000000"/>
                <w:spacing w:val="-7"/>
                <w:sz w:val="23"/>
                <w:szCs w:val="23"/>
              </w:rPr>
              <w:t>Квалификация:</w:t>
            </w:r>
          </w:p>
          <w:p w:rsidR="00583547" w:rsidRPr="00583547" w:rsidRDefault="00583547" w:rsidP="00A817F3">
            <w:pPr>
              <w:tabs>
                <w:tab w:val="left" w:pos="1037"/>
              </w:tabs>
              <w:contextualSpacing/>
              <w:jc w:val="center"/>
              <w:rPr>
                <w:rFonts w:ascii="Times New Roman" w:hAnsi="Times New Roman" w:cs="Times New Roman"/>
                <w:color w:val="000000"/>
                <w:spacing w:val="-5"/>
                <w:sz w:val="23"/>
                <w:szCs w:val="23"/>
              </w:rPr>
            </w:pPr>
            <w:r w:rsidRPr="00583547">
              <w:rPr>
                <w:rFonts w:ascii="Times New Roman" w:hAnsi="Times New Roman" w:cs="Times New Roman"/>
                <w:color w:val="000000"/>
                <w:spacing w:val="-5"/>
                <w:sz w:val="23"/>
                <w:szCs w:val="23"/>
              </w:rPr>
              <w:t>Швея</w:t>
            </w:r>
          </w:p>
        </w:tc>
        <w:tc>
          <w:tcPr>
            <w:tcW w:w="1344"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очная</w:t>
            </w:r>
          </w:p>
        </w:tc>
        <w:tc>
          <w:tcPr>
            <w:tcW w:w="2835"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1г. 10 мес.</w:t>
            </w:r>
          </w:p>
        </w:tc>
        <w:tc>
          <w:tcPr>
            <w:tcW w:w="1701"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15</w:t>
            </w:r>
          </w:p>
        </w:tc>
      </w:tr>
      <w:tr w:rsidR="00583547" w:rsidRPr="00583547" w:rsidTr="00A817F3">
        <w:trPr>
          <w:trHeight w:val="292"/>
        </w:trPr>
        <w:tc>
          <w:tcPr>
            <w:tcW w:w="567"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p>
        </w:tc>
        <w:tc>
          <w:tcPr>
            <w:tcW w:w="7229" w:type="dxa"/>
            <w:gridSpan w:val="4"/>
          </w:tcPr>
          <w:p w:rsidR="00583547" w:rsidRPr="00583547" w:rsidRDefault="00583547" w:rsidP="00A817F3">
            <w:pPr>
              <w:tabs>
                <w:tab w:val="left" w:pos="1037"/>
              </w:tabs>
              <w:contextualSpacing/>
              <w:jc w:val="right"/>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ИТОГО:</w:t>
            </w:r>
          </w:p>
        </w:tc>
        <w:tc>
          <w:tcPr>
            <w:tcW w:w="1701" w:type="dxa"/>
          </w:tcPr>
          <w:p w:rsidR="00583547" w:rsidRPr="00583547" w:rsidRDefault="00583547" w:rsidP="00A817F3">
            <w:pPr>
              <w:tabs>
                <w:tab w:val="left" w:pos="1037"/>
              </w:tabs>
              <w:contextualSpacing/>
              <w:jc w:val="center"/>
              <w:rPr>
                <w:rFonts w:ascii="Times New Roman" w:eastAsia="Times New Roman" w:hAnsi="Times New Roman" w:cs="Times New Roman"/>
                <w:sz w:val="23"/>
                <w:szCs w:val="23"/>
              </w:rPr>
            </w:pPr>
            <w:r w:rsidRPr="00583547">
              <w:rPr>
                <w:rFonts w:ascii="Times New Roman" w:eastAsia="Times New Roman" w:hAnsi="Times New Roman" w:cs="Times New Roman"/>
                <w:sz w:val="23"/>
                <w:szCs w:val="23"/>
              </w:rPr>
              <w:t>45</w:t>
            </w:r>
          </w:p>
        </w:tc>
      </w:tr>
    </w:tbl>
    <w:p w:rsidR="005978C1" w:rsidRDefault="005978C1" w:rsidP="001658AA">
      <w:pPr>
        <w:ind w:firstLine="560"/>
      </w:pPr>
    </w:p>
    <w:sectPr w:rsidR="005978C1" w:rsidSect="00DF7BB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547"/>
    <w:rsid w:val="001658AA"/>
    <w:rsid w:val="001B3A90"/>
    <w:rsid w:val="001D1467"/>
    <w:rsid w:val="001E3EB1"/>
    <w:rsid w:val="001E7292"/>
    <w:rsid w:val="00222084"/>
    <w:rsid w:val="00360F8A"/>
    <w:rsid w:val="00535488"/>
    <w:rsid w:val="00583547"/>
    <w:rsid w:val="005978C1"/>
    <w:rsid w:val="005B46DA"/>
    <w:rsid w:val="00604482"/>
    <w:rsid w:val="006546A6"/>
    <w:rsid w:val="00660372"/>
    <w:rsid w:val="0067384B"/>
    <w:rsid w:val="00673878"/>
    <w:rsid w:val="006B0DB5"/>
    <w:rsid w:val="00766191"/>
    <w:rsid w:val="0080139C"/>
    <w:rsid w:val="008A7876"/>
    <w:rsid w:val="008C60DB"/>
    <w:rsid w:val="00987BF4"/>
    <w:rsid w:val="00A36899"/>
    <w:rsid w:val="00A66C65"/>
    <w:rsid w:val="00A80EBD"/>
    <w:rsid w:val="00AB676F"/>
    <w:rsid w:val="00BB3EDD"/>
    <w:rsid w:val="00C5313E"/>
    <w:rsid w:val="00C55329"/>
    <w:rsid w:val="00DF5DAE"/>
    <w:rsid w:val="00DF7BB7"/>
    <w:rsid w:val="00E53F05"/>
    <w:rsid w:val="00E779CB"/>
    <w:rsid w:val="00EE2003"/>
    <w:rsid w:val="00EF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47"/>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54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9D4E-8A21-481A-8960-A7624B09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dc:creator>
  <cp:keywords/>
  <dc:description/>
  <cp:lastModifiedBy>Прием</cp:lastModifiedBy>
  <cp:revision>10</cp:revision>
  <dcterms:created xsi:type="dcterms:W3CDTF">2018-02-28T23:46:00Z</dcterms:created>
  <dcterms:modified xsi:type="dcterms:W3CDTF">2018-04-23T02:20:00Z</dcterms:modified>
</cp:coreProperties>
</file>